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B8" w:rsidRPr="001A2BB8" w:rsidRDefault="005926E7" w:rsidP="001A2BB8">
      <w:pPr>
        <w:jc w:val="center"/>
        <w:rPr>
          <w:rFonts w:ascii="Comic Sans MS" w:hAnsi="Comic Sans MS"/>
          <w:b/>
          <w:color w:val="D0305E"/>
          <w:sz w:val="48"/>
          <w:szCs w:val="48"/>
        </w:rPr>
      </w:pPr>
      <w:r w:rsidRPr="005926E7">
        <w:rPr>
          <w:rFonts w:ascii="Comic Sans MS" w:hAnsi="Comic Sans MS"/>
          <w:noProof/>
          <w:color w:val="D0305E"/>
          <w:sz w:val="28"/>
          <w:szCs w:val="28"/>
        </w:rPr>
        <w:pict>
          <v:rect id="_x0000_s1030" style="position:absolute;left:0;text-align:left;margin-left:532.8pt;margin-top:-43.85pt;width:236.5pt;height:671.1pt;z-index:251660288;mso-position-horizontal-relative:margin;mso-position-vertical-relative:margin;mso-width-relative:margin" o:allowincell="f" fillcolor="#fed9a8" strokecolor="white [3212]" strokeweight="1pt">
            <v:fill color2="#bfbfbf [2412]"/>
            <v:shadow color="#d8d8d8 [2732]" offset="3pt,3pt" offset2="2pt,2pt"/>
            <v:textbox inset="18pt,18pt,18pt,18pt">
              <w:txbxContent>
                <w:p w:rsidR="00630762" w:rsidRPr="006C42B8" w:rsidRDefault="00630762" w:rsidP="00630762">
                  <w:pPr>
                    <w:rPr>
                      <w:rFonts w:ascii="Comic Sans MS" w:hAnsi="Comic Sans MS"/>
                      <w:b/>
                      <w:sz w:val="20"/>
                      <w:szCs w:val="20"/>
                      <w:u w:val="single"/>
                    </w:rPr>
                  </w:pPr>
                  <w:r w:rsidRPr="006C42B8">
                    <w:rPr>
                      <w:rFonts w:ascii="Comic Sans MS" w:hAnsi="Comic Sans MS"/>
                      <w:b/>
                      <w:sz w:val="20"/>
                      <w:szCs w:val="20"/>
                      <w:u w:val="single"/>
                    </w:rPr>
                    <w:t>Schwerpunkte unserer Arbeit:</w:t>
                  </w:r>
                </w:p>
                <w:p w:rsid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Unterricht im Klassenverband von Klasse 5 bis 10 im Ganztag</w:t>
                  </w:r>
                </w:p>
                <w:p w:rsidR="006C42B8" w:rsidRPr="00630762" w:rsidRDefault="006C42B8" w:rsidP="00630762">
                  <w:pPr>
                    <w:pStyle w:val="Listenabsatz"/>
                    <w:numPr>
                      <w:ilvl w:val="0"/>
                      <w:numId w:val="1"/>
                    </w:numPr>
                    <w:rPr>
                      <w:rFonts w:ascii="Comic Sans MS" w:hAnsi="Comic Sans MS"/>
                      <w:sz w:val="20"/>
                      <w:szCs w:val="20"/>
                    </w:rPr>
                  </w:pPr>
                  <w:r>
                    <w:rPr>
                      <w:rFonts w:ascii="Comic Sans MS" w:hAnsi="Comic Sans MS"/>
                      <w:sz w:val="20"/>
                      <w:szCs w:val="20"/>
                    </w:rPr>
                    <w:t>Innere Differenzierung</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Inklusion</w:t>
                  </w:r>
                </w:p>
                <w:p w:rsidR="00630762" w:rsidRPr="007228CD" w:rsidRDefault="007228CD" w:rsidP="00630762">
                  <w:pPr>
                    <w:pStyle w:val="Listenabsatz"/>
                    <w:numPr>
                      <w:ilvl w:val="0"/>
                      <w:numId w:val="1"/>
                    </w:numPr>
                    <w:rPr>
                      <w:rFonts w:ascii="Comic Sans MS" w:hAnsi="Comic Sans MS"/>
                      <w:b/>
                      <w:sz w:val="20"/>
                      <w:szCs w:val="20"/>
                      <w:u w:val="single"/>
                    </w:rPr>
                  </w:pPr>
                  <w:r w:rsidRPr="007228CD">
                    <w:rPr>
                      <w:rFonts w:ascii="Comic Sans MS" w:hAnsi="Comic Sans MS"/>
                      <w:b/>
                      <w:sz w:val="20"/>
                      <w:szCs w:val="20"/>
                      <w:u w:val="single"/>
                    </w:rPr>
                    <w:t>Arbeit in Lernbüros</w:t>
                  </w:r>
                </w:p>
                <w:p w:rsidR="00630762" w:rsidRPr="007228CD" w:rsidRDefault="00630762" w:rsidP="00630762">
                  <w:pPr>
                    <w:pStyle w:val="Listenabsatz"/>
                    <w:numPr>
                      <w:ilvl w:val="0"/>
                      <w:numId w:val="1"/>
                    </w:numPr>
                    <w:rPr>
                      <w:rFonts w:ascii="Comic Sans MS" w:hAnsi="Comic Sans MS"/>
                      <w:b/>
                      <w:sz w:val="20"/>
                      <w:szCs w:val="20"/>
                      <w:u w:val="single"/>
                    </w:rPr>
                  </w:pPr>
                  <w:r w:rsidRPr="007228CD">
                    <w:rPr>
                      <w:rFonts w:ascii="Comic Sans MS" w:hAnsi="Comic Sans MS"/>
                      <w:b/>
                      <w:sz w:val="20"/>
                      <w:szCs w:val="20"/>
                      <w:u w:val="single"/>
                    </w:rPr>
                    <w:t>Projektarbeit</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Berufswahlorientierung</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Vorbereitungskurse auf die gymnasiale Oberstufe</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begabtengerechte Angebote (Naturwissenschaften, Sprachen, Sport, Kunst, Musik,…)</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Soziales Lernen als Unterrichtsfach</w:t>
                  </w:r>
                </w:p>
                <w:p w:rsidR="00630762" w:rsidRP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Fremdsprachenangebot: Englisch verpflichtend ab Klasse 5</w:t>
                  </w:r>
                </w:p>
                <w:p w:rsidR="005C1DEA"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Wahlmöglichkeit: 2. Fremdsprache Französisch ab Klasse</w:t>
                  </w:r>
                  <w:r>
                    <w:rPr>
                      <w:rFonts w:ascii="Comic Sans MS" w:hAnsi="Comic Sans MS"/>
                    </w:rPr>
                    <w:t xml:space="preserve"> </w:t>
                  </w:r>
                  <w:r w:rsidRPr="00630762">
                    <w:rPr>
                      <w:rFonts w:ascii="Comic Sans MS" w:hAnsi="Comic Sans MS"/>
                      <w:sz w:val="20"/>
                      <w:szCs w:val="20"/>
                    </w:rPr>
                    <w:t xml:space="preserve">6, </w:t>
                  </w:r>
                </w:p>
                <w:p w:rsidR="00630762" w:rsidRDefault="00630762" w:rsidP="00630762">
                  <w:pPr>
                    <w:pStyle w:val="Listenabsatz"/>
                    <w:numPr>
                      <w:ilvl w:val="0"/>
                      <w:numId w:val="1"/>
                    </w:numPr>
                    <w:rPr>
                      <w:rFonts w:ascii="Comic Sans MS" w:hAnsi="Comic Sans MS"/>
                      <w:sz w:val="20"/>
                      <w:szCs w:val="20"/>
                    </w:rPr>
                  </w:pPr>
                  <w:r w:rsidRPr="00630762">
                    <w:rPr>
                      <w:rFonts w:ascii="Comic Sans MS" w:hAnsi="Comic Sans MS"/>
                      <w:sz w:val="20"/>
                      <w:szCs w:val="20"/>
                    </w:rPr>
                    <w:t xml:space="preserve">3. Fremdsprache </w:t>
                  </w:r>
                  <w:r w:rsidR="00441F59">
                    <w:rPr>
                      <w:rFonts w:ascii="Comic Sans MS" w:hAnsi="Comic Sans MS"/>
                      <w:sz w:val="20"/>
                      <w:szCs w:val="20"/>
                    </w:rPr>
                    <w:t xml:space="preserve">Spanisch </w:t>
                  </w:r>
                  <w:r w:rsidRPr="00630762">
                    <w:rPr>
                      <w:rFonts w:ascii="Comic Sans MS" w:hAnsi="Comic Sans MS"/>
                      <w:sz w:val="20"/>
                      <w:szCs w:val="20"/>
                    </w:rPr>
                    <w:t>ab Klasse 8</w:t>
                  </w:r>
                  <w:r w:rsidR="00441F59">
                    <w:rPr>
                      <w:rFonts w:ascii="Comic Sans MS" w:hAnsi="Comic Sans MS"/>
                      <w:sz w:val="20"/>
                      <w:szCs w:val="20"/>
                    </w:rPr>
                    <w:t xml:space="preserve"> </w:t>
                  </w:r>
                </w:p>
                <w:p w:rsidR="006C42B8" w:rsidRDefault="006C42B8" w:rsidP="00630762">
                  <w:pPr>
                    <w:pStyle w:val="Listenabsatz"/>
                    <w:numPr>
                      <w:ilvl w:val="0"/>
                      <w:numId w:val="1"/>
                    </w:numPr>
                    <w:rPr>
                      <w:rFonts w:ascii="Comic Sans MS" w:hAnsi="Comic Sans MS"/>
                      <w:sz w:val="20"/>
                      <w:szCs w:val="20"/>
                    </w:rPr>
                  </w:pPr>
                  <w:r>
                    <w:rPr>
                      <w:rFonts w:ascii="Comic Sans MS" w:hAnsi="Comic Sans MS"/>
                      <w:sz w:val="20"/>
                      <w:szCs w:val="20"/>
                    </w:rPr>
                    <w:t>Teamarbeit</w:t>
                  </w:r>
                </w:p>
                <w:p w:rsidR="006C42B8" w:rsidRDefault="006C42B8" w:rsidP="006C42B8">
                  <w:pPr>
                    <w:pStyle w:val="Listenabsatz"/>
                    <w:numPr>
                      <w:ilvl w:val="0"/>
                      <w:numId w:val="1"/>
                    </w:numPr>
                    <w:rPr>
                      <w:rFonts w:ascii="Comic Sans MS" w:hAnsi="Comic Sans MS"/>
                      <w:sz w:val="20"/>
                      <w:szCs w:val="20"/>
                    </w:rPr>
                  </w:pPr>
                  <w:r>
                    <w:rPr>
                      <w:rFonts w:ascii="Comic Sans MS" w:hAnsi="Comic Sans MS"/>
                      <w:sz w:val="20"/>
                      <w:szCs w:val="20"/>
                    </w:rPr>
                    <w:t>Klassenlehrerprinzip</w:t>
                  </w:r>
                </w:p>
                <w:p w:rsidR="0044537D" w:rsidRPr="0044537D" w:rsidRDefault="0044537D" w:rsidP="006C42B8">
                  <w:pPr>
                    <w:pStyle w:val="Listenabsatz"/>
                    <w:numPr>
                      <w:ilvl w:val="0"/>
                      <w:numId w:val="1"/>
                    </w:numPr>
                    <w:rPr>
                      <w:rFonts w:ascii="Comic Sans MS" w:hAnsi="Comic Sans MS"/>
                      <w:sz w:val="20"/>
                      <w:szCs w:val="20"/>
                    </w:rPr>
                  </w:pPr>
                  <w:r w:rsidRPr="0044537D">
                    <w:rPr>
                      <w:rFonts w:ascii="Comic Sans MS" w:hAnsi="Comic Sans MS"/>
                      <w:sz w:val="20"/>
                      <w:szCs w:val="20"/>
                    </w:rPr>
                    <w:t>Abschlüsse: Mittlerer Schulabschluss mit Qualifikation für die gymnasiale Oberstufe, mittlerer Schulabschluss, Hauptschulabschluss 10A</w:t>
                  </w:r>
                </w:p>
                <w:p w:rsidR="006C42B8" w:rsidRPr="006C42B8" w:rsidRDefault="006C42B8" w:rsidP="006C42B8">
                  <w:pPr>
                    <w:pStyle w:val="Listenabsatz"/>
                    <w:numPr>
                      <w:ilvl w:val="0"/>
                      <w:numId w:val="1"/>
                    </w:numPr>
                    <w:rPr>
                      <w:rFonts w:ascii="Comic Sans MS" w:hAnsi="Comic Sans MS"/>
                      <w:sz w:val="20"/>
                      <w:szCs w:val="20"/>
                    </w:rPr>
                  </w:pPr>
                  <w:r>
                    <w:rPr>
                      <w:rFonts w:ascii="Comic Sans MS" w:hAnsi="Comic Sans MS"/>
                      <w:sz w:val="20"/>
                      <w:szCs w:val="20"/>
                    </w:rPr>
                    <w:t xml:space="preserve">bei entsprechender Qualifikation </w:t>
                  </w:r>
                  <w:r w:rsidRPr="006C42B8">
                    <w:rPr>
                      <w:rFonts w:ascii="Comic Sans MS" w:hAnsi="Comic Sans MS"/>
                      <w:b/>
                      <w:sz w:val="20"/>
                      <w:szCs w:val="20"/>
                    </w:rPr>
                    <w:t>garantierte</w:t>
                  </w:r>
                  <w:r>
                    <w:rPr>
                      <w:rFonts w:ascii="Comic Sans MS" w:hAnsi="Comic Sans MS"/>
                      <w:sz w:val="20"/>
                      <w:szCs w:val="20"/>
                    </w:rPr>
                    <w:t xml:space="preserve"> Übernahme in die gymnasiale Oberstufe eines Kooperationspartners</w:t>
                  </w:r>
                </w:p>
                <w:p w:rsidR="00630762" w:rsidRPr="00630762" w:rsidRDefault="00630762">
                  <w:pPr>
                    <w:rPr>
                      <w:rFonts w:asciiTheme="majorHAnsi" w:eastAsiaTheme="majorEastAsia" w:hAnsiTheme="majorHAnsi" w:cstheme="majorBidi"/>
                      <w:i/>
                      <w:iCs/>
                      <w:color w:val="FF66FF"/>
                      <w:sz w:val="36"/>
                      <w:szCs w:val="36"/>
                    </w:rPr>
                  </w:pPr>
                </w:p>
              </w:txbxContent>
            </v:textbox>
            <w10:wrap type="square" anchorx="margin" anchory="margin"/>
          </v:rect>
        </w:pict>
      </w:r>
      <w:r w:rsidRPr="005926E7">
        <w:rPr>
          <w:noProof/>
          <w:lang w:eastAsia="de-DE"/>
        </w:rPr>
        <w:pict>
          <v:rect id="_x0000_s1026" style="position:absolute;left:0;text-align:left;margin-left:-19.2pt;margin-top:-2pt;width:742.5pt;height:243pt;z-index:-251658240" fillcolor="#eaf1dd [662]"/>
        </w:pict>
      </w:r>
      <w:r w:rsidR="001A2BB8" w:rsidRPr="00801175">
        <w:rPr>
          <w:rFonts w:ascii="Comic Sans MS" w:hAnsi="Comic Sans MS"/>
          <w:b/>
          <w:color w:val="D0305E"/>
          <w:sz w:val="48"/>
          <w:szCs w:val="48"/>
        </w:rPr>
        <w:t>Sekundarschule Dormagen</w:t>
      </w:r>
    </w:p>
    <w:p w:rsidR="00317E2A" w:rsidRPr="00630762" w:rsidRDefault="00801175" w:rsidP="006C42B8">
      <w:pPr>
        <w:spacing w:line="240" w:lineRule="auto"/>
        <w:rPr>
          <w:rFonts w:ascii="Comic Sans MS" w:hAnsi="Comic Sans MS"/>
          <w:sz w:val="24"/>
          <w:szCs w:val="24"/>
        </w:rPr>
      </w:pPr>
      <w:r>
        <w:rPr>
          <w:noProof/>
          <w:lang w:eastAsia="de-DE"/>
        </w:rPr>
        <w:drawing>
          <wp:inline distT="0" distB="0" distL="0" distR="0">
            <wp:extent cx="1247775" cy="935832"/>
            <wp:effectExtent l="19050" t="0" r="0" b="0"/>
            <wp:docPr id="1" name="Grafik 0" descr="imag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jpeg"/>
                    <pic:cNvPicPr/>
                  </pic:nvPicPr>
                  <pic:blipFill>
                    <a:blip r:embed="rId5" cstate="print"/>
                    <a:stretch>
                      <a:fillRect/>
                    </a:stretch>
                  </pic:blipFill>
                  <pic:spPr>
                    <a:xfrm>
                      <a:off x="0" y="0"/>
                      <a:ext cx="1248394" cy="936297"/>
                    </a:xfrm>
                    <a:prstGeom prst="rect">
                      <a:avLst/>
                    </a:prstGeom>
                  </pic:spPr>
                </pic:pic>
              </a:graphicData>
            </a:graphic>
          </wp:inline>
        </w:drawing>
      </w:r>
      <w:r>
        <w:rPr>
          <w:noProof/>
          <w:lang w:eastAsia="de-DE"/>
        </w:rPr>
        <w:drawing>
          <wp:inline distT="0" distB="0" distL="0" distR="0">
            <wp:extent cx="1257300" cy="942976"/>
            <wp:effectExtent l="19050" t="0" r="0" b="0"/>
            <wp:docPr id="2" name="Grafik 1" descr="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pic:nvPicPr>
                  <pic:blipFill>
                    <a:blip r:embed="rId6" cstate="print"/>
                    <a:stretch>
                      <a:fillRect/>
                    </a:stretch>
                  </pic:blipFill>
                  <pic:spPr>
                    <a:xfrm>
                      <a:off x="0" y="0"/>
                      <a:ext cx="1257925" cy="943444"/>
                    </a:xfrm>
                    <a:prstGeom prst="rect">
                      <a:avLst/>
                    </a:prstGeom>
                  </pic:spPr>
                </pic:pic>
              </a:graphicData>
            </a:graphic>
          </wp:inline>
        </w:drawing>
      </w:r>
      <w:r>
        <w:rPr>
          <w:noProof/>
          <w:lang w:eastAsia="de-DE"/>
        </w:rPr>
        <w:drawing>
          <wp:inline distT="0" distB="0" distL="0" distR="0">
            <wp:extent cx="1247775" cy="935830"/>
            <wp:effectExtent l="19050" t="0" r="0" b="0"/>
            <wp:docPr id="4" name="Grafik 3" descr="imagert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tz.jpeg"/>
                    <pic:cNvPicPr/>
                  </pic:nvPicPr>
                  <pic:blipFill>
                    <a:blip r:embed="rId7" cstate="print"/>
                    <a:stretch>
                      <a:fillRect/>
                    </a:stretch>
                  </pic:blipFill>
                  <pic:spPr>
                    <a:xfrm>
                      <a:off x="0" y="0"/>
                      <a:ext cx="1248394" cy="936295"/>
                    </a:xfrm>
                    <a:prstGeom prst="rect">
                      <a:avLst/>
                    </a:prstGeom>
                  </pic:spPr>
                </pic:pic>
              </a:graphicData>
            </a:graphic>
          </wp:inline>
        </w:drawing>
      </w:r>
      <w:r>
        <w:rPr>
          <w:noProof/>
          <w:lang w:eastAsia="de-DE"/>
        </w:rPr>
        <w:drawing>
          <wp:inline distT="0" distB="0" distL="0" distR="0">
            <wp:extent cx="1257300" cy="942975"/>
            <wp:effectExtent l="19050" t="0" r="0" b="0"/>
            <wp:docPr id="5" name="Grafik 4" descr="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8" cstate="print"/>
                    <a:stretch>
                      <a:fillRect/>
                    </a:stretch>
                  </pic:blipFill>
                  <pic:spPr>
                    <a:xfrm>
                      <a:off x="0" y="0"/>
                      <a:ext cx="1257925" cy="943443"/>
                    </a:xfrm>
                    <a:prstGeom prst="rect">
                      <a:avLst/>
                    </a:prstGeom>
                  </pic:spPr>
                </pic:pic>
              </a:graphicData>
            </a:graphic>
          </wp:inline>
        </w:drawing>
      </w:r>
      <w:r>
        <w:rPr>
          <w:noProof/>
          <w:lang w:eastAsia="de-DE"/>
        </w:rPr>
        <w:drawing>
          <wp:inline distT="0" distB="0" distL="0" distR="0">
            <wp:extent cx="1247775" cy="935832"/>
            <wp:effectExtent l="19050" t="0" r="9525" b="0"/>
            <wp:docPr id="7" name="Grafik 6" descr="imag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y.jpeg"/>
                    <pic:cNvPicPr/>
                  </pic:nvPicPr>
                  <pic:blipFill>
                    <a:blip r:embed="rId9" cstate="print"/>
                    <a:stretch>
                      <a:fillRect/>
                    </a:stretch>
                  </pic:blipFill>
                  <pic:spPr>
                    <a:xfrm>
                      <a:off x="0" y="0"/>
                      <a:ext cx="1254777" cy="941083"/>
                    </a:xfrm>
                    <a:prstGeom prst="rect">
                      <a:avLst/>
                    </a:prstGeom>
                  </pic:spPr>
                </pic:pic>
              </a:graphicData>
            </a:graphic>
          </wp:inline>
        </w:drawing>
      </w:r>
      <w:r>
        <w:rPr>
          <w:noProof/>
          <w:lang w:eastAsia="de-DE"/>
        </w:rPr>
        <w:drawing>
          <wp:inline distT="0" distB="0" distL="0" distR="0">
            <wp:extent cx="1245215" cy="933911"/>
            <wp:effectExtent l="19050" t="0" r="0" b="0"/>
            <wp:docPr id="8" name="Grafik 7" descr="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eg"/>
                    <pic:cNvPicPr/>
                  </pic:nvPicPr>
                  <pic:blipFill>
                    <a:blip r:embed="rId10" cstate="print"/>
                    <a:stretch>
                      <a:fillRect/>
                    </a:stretch>
                  </pic:blipFill>
                  <pic:spPr>
                    <a:xfrm>
                      <a:off x="0" y="0"/>
                      <a:ext cx="1245215" cy="933911"/>
                    </a:xfrm>
                    <a:prstGeom prst="rect">
                      <a:avLst/>
                    </a:prstGeom>
                  </pic:spPr>
                </pic:pic>
              </a:graphicData>
            </a:graphic>
          </wp:inline>
        </w:drawing>
      </w:r>
      <w:r>
        <w:rPr>
          <w:noProof/>
          <w:lang w:eastAsia="de-DE"/>
        </w:rPr>
        <w:drawing>
          <wp:inline distT="0" distB="0" distL="0" distR="0">
            <wp:extent cx="1266825" cy="928686"/>
            <wp:effectExtent l="19050" t="0" r="9525" b="0"/>
            <wp:docPr id="9" name="Grafik 8" descr="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jpeg"/>
                    <pic:cNvPicPr/>
                  </pic:nvPicPr>
                  <pic:blipFill>
                    <a:blip r:embed="rId11" cstate="print"/>
                    <a:stretch>
                      <a:fillRect/>
                    </a:stretch>
                  </pic:blipFill>
                  <pic:spPr>
                    <a:xfrm>
                      <a:off x="0" y="0"/>
                      <a:ext cx="1277096" cy="936215"/>
                    </a:xfrm>
                    <a:prstGeom prst="rect">
                      <a:avLst/>
                    </a:prstGeom>
                  </pic:spPr>
                </pic:pic>
              </a:graphicData>
            </a:graphic>
          </wp:inline>
        </w:drawing>
      </w:r>
      <w:r w:rsidR="00630762">
        <w:rPr>
          <w:rFonts w:ascii="Comic Sans MS" w:hAnsi="Comic Sans MS"/>
          <w:sz w:val="24"/>
          <w:szCs w:val="24"/>
        </w:rPr>
        <w:t xml:space="preserve"> </w:t>
      </w:r>
      <w:r w:rsidR="00630762" w:rsidRPr="00630762">
        <w:rPr>
          <w:rFonts w:ascii="Comic Sans MS" w:hAnsi="Comic Sans MS"/>
          <w:sz w:val="24"/>
          <w:szCs w:val="24"/>
        </w:rPr>
        <w:t>Bahnhofstr.71, 415</w:t>
      </w:r>
      <w:r w:rsidR="00445875">
        <w:rPr>
          <w:rFonts w:ascii="Comic Sans MS" w:hAnsi="Comic Sans MS"/>
          <w:sz w:val="24"/>
          <w:szCs w:val="24"/>
        </w:rPr>
        <w:t>39 Dormagen Tel.: 02133-97656240</w:t>
      </w:r>
    </w:p>
    <w:p w:rsidR="001A2BB8" w:rsidRPr="007228CD" w:rsidRDefault="007228CD" w:rsidP="007228CD">
      <w:pPr>
        <w:spacing w:line="240" w:lineRule="auto"/>
        <w:jc w:val="center"/>
        <w:rPr>
          <w:rFonts w:ascii="Comic Sans MS" w:hAnsi="Comic Sans MS"/>
          <w:b/>
          <w:color w:val="D0305E"/>
          <w:sz w:val="36"/>
          <w:szCs w:val="36"/>
          <w:u w:val="single"/>
        </w:rPr>
      </w:pPr>
      <w:r w:rsidRPr="007228CD">
        <w:rPr>
          <w:rFonts w:ascii="Comic Sans MS" w:hAnsi="Comic Sans MS"/>
          <w:b/>
          <w:color w:val="D0305E"/>
          <w:sz w:val="36"/>
          <w:szCs w:val="36"/>
          <w:u w:val="single"/>
        </w:rPr>
        <w:t>Schule im Aufbruch – Schule der Zukunft</w:t>
      </w:r>
    </w:p>
    <w:p w:rsidR="006C42B8" w:rsidRDefault="005926E7" w:rsidP="006C42B8">
      <w:pPr>
        <w:spacing w:line="240" w:lineRule="auto"/>
        <w:rPr>
          <w:rFonts w:ascii="Comic Sans MS" w:hAnsi="Comic Sans MS"/>
          <w:color w:val="D0305E"/>
          <w:sz w:val="28"/>
          <w:szCs w:val="28"/>
        </w:rPr>
      </w:pPr>
      <w:r>
        <w:rPr>
          <w:rFonts w:ascii="Comic Sans MS" w:hAnsi="Comic Sans MS"/>
          <w:noProof/>
          <w:color w:val="D0305E"/>
          <w:sz w:val="28"/>
          <w:szCs w:val="28"/>
          <w:lang w:eastAsia="de-DE"/>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3" type="#_x0000_t94" style="position:absolute;margin-left:-40.95pt;margin-top:8.45pt;width:111.75pt;height:58.5pt;rotation:946528fd;z-index:251663360" fillcolor="#eaf1dd [662]" strokeweight="6pt"/>
        </w:pict>
      </w:r>
      <w:r>
        <w:rPr>
          <w:rFonts w:ascii="Comic Sans MS" w:hAnsi="Comic Sans MS"/>
          <w:noProof/>
          <w:color w:val="D0305E"/>
          <w:sz w:val="28"/>
          <w:szCs w:val="28"/>
          <w:lang w:eastAsia="de-DE"/>
        </w:rPr>
        <w:pict>
          <v:shape id="_x0000_s1036" type="#_x0000_t94" style="position:absolute;margin-left:199.05pt;margin-top:11.45pt;width:111.75pt;height:58.5pt;rotation:946528fd;z-index:251665408" fillcolor="#eaf1dd [662]" strokeweight="6pt"/>
        </w:pict>
      </w:r>
      <w:r>
        <w:rPr>
          <w:rFonts w:ascii="Comic Sans MS" w:hAnsi="Comic Sans MS"/>
          <w:noProof/>
          <w:color w:val="D0305E"/>
          <w:sz w:val="28"/>
          <w:szCs w:val="28"/>
          <w:lang w:eastAsia="de-DE"/>
        </w:rPr>
        <w:pict>
          <v:oval id="_x0000_s1035" style="position:absolute;margin-left:264.3pt;margin-top:253.3pt;width:252pt;height:249.75pt;z-index:-251652096;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d9a8" strokecolor="#d3dfee [820]" strokeweight="6pt">
            <o:lock v:ext="edit" aspectratio="t"/>
            <v:textbox style="mso-next-textbox:#_x0000_s1035" inset=".72pt,.72pt,.72pt,.72pt">
              <w:txbxContent>
                <w:p w:rsidR="00CB07DC" w:rsidRDefault="007228CD" w:rsidP="00CB07DC">
                  <w:pPr>
                    <w:jc w:val="center"/>
                    <w:rPr>
                      <w:rFonts w:ascii="Comic Sans MS" w:hAnsi="Comic Sans MS"/>
                      <w:b/>
                      <w:iCs/>
                      <w:sz w:val="28"/>
                      <w:szCs w:val="28"/>
                    </w:rPr>
                  </w:pPr>
                  <w:r>
                    <w:rPr>
                      <w:rFonts w:ascii="Comic Sans MS" w:hAnsi="Comic Sans MS"/>
                      <w:b/>
                      <w:iCs/>
                      <w:sz w:val="28"/>
                      <w:szCs w:val="28"/>
                    </w:rPr>
                    <w:t>Kooperationspartner in Dormagen für die gymnasiale Oberstufe:</w:t>
                  </w:r>
                </w:p>
                <w:p w:rsidR="007228CD" w:rsidRDefault="007228CD" w:rsidP="00CB07DC">
                  <w:pPr>
                    <w:jc w:val="center"/>
                    <w:rPr>
                      <w:rFonts w:ascii="Comic Sans MS" w:hAnsi="Comic Sans MS"/>
                      <w:b/>
                      <w:iCs/>
                      <w:sz w:val="28"/>
                      <w:szCs w:val="28"/>
                    </w:rPr>
                  </w:pPr>
                  <w:proofErr w:type="spellStart"/>
                  <w:r>
                    <w:rPr>
                      <w:rFonts w:ascii="Comic Sans MS" w:hAnsi="Comic Sans MS"/>
                      <w:b/>
                      <w:iCs/>
                      <w:sz w:val="28"/>
                      <w:szCs w:val="28"/>
                    </w:rPr>
                    <w:t>BvA</w:t>
                  </w:r>
                  <w:proofErr w:type="spellEnd"/>
                  <w:r>
                    <w:rPr>
                      <w:rFonts w:ascii="Comic Sans MS" w:hAnsi="Comic Sans MS"/>
                      <w:b/>
                      <w:iCs/>
                      <w:sz w:val="28"/>
                      <w:szCs w:val="28"/>
                    </w:rPr>
                    <w:t xml:space="preserve">-Gymnasium, </w:t>
                  </w:r>
                </w:p>
                <w:p w:rsidR="007228CD" w:rsidRDefault="007228CD" w:rsidP="00CB07DC">
                  <w:pPr>
                    <w:jc w:val="center"/>
                    <w:rPr>
                      <w:rFonts w:ascii="Comic Sans MS" w:hAnsi="Comic Sans MS"/>
                      <w:b/>
                      <w:iCs/>
                      <w:sz w:val="28"/>
                      <w:szCs w:val="28"/>
                    </w:rPr>
                  </w:pPr>
                  <w:proofErr w:type="spellStart"/>
                  <w:r>
                    <w:rPr>
                      <w:rFonts w:ascii="Comic Sans MS" w:hAnsi="Comic Sans MS"/>
                      <w:b/>
                      <w:iCs/>
                      <w:sz w:val="28"/>
                      <w:szCs w:val="28"/>
                    </w:rPr>
                    <w:t>BvS</w:t>
                  </w:r>
                  <w:proofErr w:type="spellEnd"/>
                  <w:r>
                    <w:rPr>
                      <w:rFonts w:ascii="Comic Sans MS" w:hAnsi="Comic Sans MS"/>
                      <w:b/>
                      <w:iCs/>
                      <w:sz w:val="28"/>
                      <w:szCs w:val="28"/>
                    </w:rPr>
                    <w:t>-Gesamtschule</w:t>
                  </w:r>
                </w:p>
              </w:txbxContent>
            </v:textbox>
            <w10:wrap type="tight" anchorx="margin" anchory="margin"/>
          </v:oval>
        </w:pict>
      </w:r>
      <w:r w:rsidRPr="005926E7">
        <w:rPr>
          <w:rFonts w:ascii="Comic Sans MS" w:hAnsi="Comic Sans MS"/>
          <w:b/>
          <w:noProof/>
          <w:color w:val="D0305E"/>
          <w:sz w:val="48"/>
          <w:szCs w:val="48"/>
        </w:rPr>
        <w:pict>
          <v:oval id="_x0000_s1032" style="position:absolute;margin-left:-3.45pt;margin-top:256.3pt;width:239.25pt;height:246.9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d9a8" strokecolor="#d3dfee [820]" strokeweight="6pt">
            <o:lock v:ext="edit" aspectratio="t"/>
            <v:textbox style="mso-next-textbox:#_x0000_s1032" inset=".72pt,.72pt,.72pt,.72pt">
              <w:txbxContent>
                <w:p w:rsidR="001F64D3" w:rsidRPr="001F64D3" w:rsidRDefault="001F64D3">
                  <w:pPr>
                    <w:jc w:val="center"/>
                    <w:rPr>
                      <w:rFonts w:ascii="Comic Sans MS" w:hAnsi="Comic Sans MS"/>
                      <w:b/>
                      <w:iCs/>
                      <w:sz w:val="28"/>
                      <w:szCs w:val="28"/>
                    </w:rPr>
                  </w:pPr>
                  <w:r w:rsidRPr="001F64D3">
                    <w:rPr>
                      <w:rFonts w:ascii="Comic Sans MS" w:hAnsi="Comic Sans MS"/>
                      <w:b/>
                      <w:iCs/>
                      <w:sz w:val="28"/>
                      <w:szCs w:val="28"/>
                    </w:rPr>
                    <w:t>Tag der offenen Tür</w:t>
                  </w:r>
                </w:p>
                <w:p w:rsidR="001F64D3" w:rsidRPr="001F64D3" w:rsidRDefault="00D111B5">
                  <w:pPr>
                    <w:jc w:val="center"/>
                    <w:rPr>
                      <w:rFonts w:ascii="Comic Sans MS" w:hAnsi="Comic Sans MS"/>
                      <w:b/>
                      <w:iCs/>
                      <w:sz w:val="28"/>
                      <w:szCs w:val="28"/>
                    </w:rPr>
                  </w:pPr>
                  <w:r>
                    <w:rPr>
                      <w:rFonts w:ascii="Comic Sans MS" w:hAnsi="Comic Sans MS"/>
                      <w:b/>
                      <w:iCs/>
                      <w:sz w:val="28"/>
                      <w:szCs w:val="28"/>
                    </w:rPr>
                    <w:t xml:space="preserve">am </w:t>
                  </w:r>
                  <w:r w:rsidR="007228CD">
                    <w:rPr>
                      <w:rFonts w:ascii="Comic Sans MS" w:hAnsi="Comic Sans MS"/>
                      <w:b/>
                      <w:iCs/>
                      <w:sz w:val="28"/>
                      <w:szCs w:val="28"/>
                    </w:rPr>
                    <w:t>21</w:t>
                  </w:r>
                  <w:r w:rsidR="0020797F">
                    <w:rPr>
                      <w:rFonts w:ascii="Comic Sans MS" w:hAnsi="Comic Sans MS"/>
                      <w:b/>
                      <w:iCs/>
                      <w:sz w:val="28"/>
                      <w:szCs w:val="28"/>
                    </w:rPr>
                    <w:t>.Januar</w:t>
                  </w:r>
                  <w:r w:rsidR="00D057A2">
                    <w:rPr>
                      <w:rFonts w:ascii="Comic Sans MS" w:hAnsi="Comic Sans MS"/>
                      <w:b/>
                      <w:iCs/>
                      <w:sz w:val="28"/>
                      <w:szCs w:val="28"/>
                    </w:rPr>
                    <w:t xml:space="preserve"> 2017</w:t>
                  </w:r>
                  <w:bookmarkStart w:id="0" w:name="_GoBack"/>
                  <w:bookmarkEnd w:id="0"/>
                </w:p>
                <w:p w:rsidR="001F64D3" w:rsidRPr="001F64D3" w:rsidRDefault="001F64D3">
                  <w:pPr>
                    <w:jc w:val="center"/>
                    <w:rPr>
                      <w:rFonts w:ascii="Comic Sans MS" w:hAnsi="Comic Sans MS"/>
                      <w:b/>
                      <w:iCs/>
                      <w:sz w:val="28"/>
                      <w:szCs w:val="28"/>
                    </w:rPr>
                  </w:pPr>
                  <w:r w:rsidRPr="001F64D3">
                    <w:rPr>
                      <w:rFonts w:ascii="Comic Sans MS" w:hAnsi="Comic Sans MS"/>
                      <w:b/>
                      <w:iCs/>
                      <w:sz w:val="28"/>
                      <w:szCs w:val="28"/>
                    </w:rPr>
                    <w:t>von 9:00 bis 12:00 Uhr</w:t>
                  </w:r>
                </w:p>
              </w:txbxContent>
            </v:textbox>
            <w10:wrap type="tight" anchorx="margin" anchory="margin"/>
          </v:oval>
        </w:pict>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r w:rsidR="00EA0355">
        <w:rPr>
          <w:rFonts w:ascii="Comic Sans MS" w:hAnsi="Comic Sans MS"/>
          <w:color w:val="D0305E"/>
          <w:sz w:val="28"/>
          <w:szCs w:val="28"/>
        </w:rPr>
        <w:tab/>
      </w:r>
    </w:p>
    <w:p w:rsidR="00EA0355" w:rsidRPr="001A2BB8" w:rsidRDefault="007228CD" w:rsidP="006C42B8">
      <w:pPr>
        <w:spacing w:line="240" w:lineRule="auto"/>
        <w:rPr>
          <w:rFonts w:ascii="Comic Sans MS" w:hAnsi="Comic Sans MS"/>
          <w:color w:val="D0305E"/>
          <w:sz w:val="28"/>
          <w:szCs w:val="28"/>
        </w:rPr>
      </w:pPr>
      <w:r>
        <w:rPr>
          <w:rFonts w:ascii="Comic Sans MS" w:hAnsi="Comic Sans MS"/>
          <w:color w:val="D0305E"/>
          <w:sz w:val="28"/>
          <w:szCs w:val="28"/>
        </w:rPr>
        <w:tab/>
      </w:r>
      <w:r>
        <w:rPr>
          <w:rFonts w:ascii="Comic Sans MS" w:hAnsi="Comic Sans MS"/>
          <w:color w:val="D0305E"/>
          <w:sz w:val="28"/>
          <w:szCs w:val="28"/>
        </w:rPr>
        <w:tab/>
      </w:r>
    </w:p>
    <w:sectPr w:rsidR="00EA0355" w:rsidRPr="001A2BB8" w:rsidSect="008C4146">
      <w:pgSz w:w="16838" w:h="11906" w:orient="landscape"/>
      <w:pgMar w:top="1417" w:right="1417"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B56D7"/>
    <w:multiLevelType w:val="hybridMultilevel"/>
    <w:tmpl w:val="A1CA2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C4146"/>
    <w:rsid w:val="001A2BB8"/>
    <w:rsid w:val="001A4597"/>
    <w:rsid w:val="001F64D3"/>
    <w:rsid w:val="0020797F"/>
    <w:rsid w:val="00317E2A"/>
    <w:rsid w:val="003411B6"/>
    <w:rsid w:val="00441F59"/>
    <w:rsid w:val="0044537D"/>
    <w:rsid w:val="00445875"/>
    <w:rsid w:val="005060D0"/>
    <w:rsid w:val="005926E7"/>
    <w:rsid w:val="005C1DEA"/>
    <w:rsid w:val="00630762"/>
    <w:rsid w:val="006C42B8"/>
    <w:rsid w:val="007228CD"/>
    <w:rsid w:val="00801175"/>
    <w:rsid w:val="008C4146"/>
    <w:rsid w:val="009A0A5F"/>
    <w:rsid w:val="009F765C"/>
    <w:rsid w:val="00A60F54"/>
    <w:rsid w:val="00CA2124"/>
    <w:rsid w:val="00CB07DC"/>
    <w:rsid w:val="00D057A2"/>
    <w:rsid w:val="00D111B5"/>
    <w:rsid w:val="00DC48C1"/>
    <w:rsid w:val="00E17947"/>
    <w:rsid w:val="00EA0355"/>
    <w:rsid w:val="00F60EF1"/>
    <w:rsid w:val="00F655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9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7E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011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175"/>
    <w:rPr>
      <w:rFonts w:ascii="Tahoma" w:hAnsi="Tahoma" w:cs="Tahoma"/>
      <w:sz w:val="16"/>
      <w:szCs w:val="16"/>
    </w:rPr>
  </w:style>
  <w:style w:type="paragraph" w:styleId="Listenabsatz">
    <w:name w:val="List Paragraph"/>
    <w:basedOn w:val="Standard"/>
    <w:uiPriority w:val="34"/>
    <w:qFormat/>
    <w:rsid w:val="001A2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Leven</dc:creator>
  <cp:lastModifiedBy>user</cp:lastModifiedBy>
  <cp:revision>2</cp:revision>
  <cp:lastPrinted>2014-11-04T07:07:00Z</cp:lastPrinted>
  <dcterms:created xsi:type="dcterms:W3CDTF">2016-10-23T13:35:00Z</dcterms:created>
  <dcterms:modified xsi:type="dcterms:W3CDTF">2016-10-23T13:35:00Z</dcterms:modified>
</cp:coreProperties>
</file>